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1A" w:rsidRPr="00D874C1" w:rsidRDefault="00716E1A" w:rsidP="00D874C1">
      <w:pPr>
        <w:jc w:val="center"/>
        <w:rPr>
          <w:b/>
          <w:sz w:val="52"/>
          <w:szCs w:val="52"/>
          <w:u w:val="single"/>
          <w:lang w:val="en-US"/>
        </w:rPr>
      </w:pPr>
      <w:bookmarkStart w:id="0" w:name="_GoBack"/>
      <w:bookmarkEnd w:id="0"/>
      <w:r w:rsidRPr="00D874C1">
        <w:rPr>
          <w:b/>
          <w:sz w:val="52"/>
          <w:szCs w:val="52"/>
          <w:u w:val="single"/>
          <w:lang w:val="en-US"/>
        </w:rPr>
        <w:t>Schedule</w:t>
      </w:r>
    </w:p>
    <w:p w:rsidR="00763032" w:rsidRDefault="00763032" w:rsidP="00763032">
      <w:pPr>
        <w:jc w:val="center"/>
        <w:rPr>
          <w:rFonts w:ascii="Calibri" w:eastAsia="Calibri" w:hAnsi="Calibri" w:cs="Times New Roman"/>
          <w:sz w:val="48"/>
          <w:szCs w:val="48"/>
          <w:lang w:val="en-US"/>
        </w:rPr>
      </w:pPr>
      <w:r w:rsidRPr="00763032">
        <w:rPr>
          <w:rFonts w:ascii="Calibri" w:eastAsia="Calibri" w:hAnsi="Calibri" w:cs="Times New Roman"/>
          <w:sz w:val="48"/>
          <w:szCs w:val="48"/>
          <w:lang w:val="en-US"/>
        </w:rPr>
        <w:t>Workshop on "Applied PDEs and kinetic equations: from physics to life sciences and beyond"</w:t>
      </w:r>
    </w:p>
    <w:p w:rsidR="00665980" w:rsidRPr="00EF548D" w:rsidRDefault="00716E1A" w:rsidP="00EF548D">
      <w:pPr>
        <w:jc w:val="center"/>
        <w:rPr>
          <w:sz w:val="48"/>
          <w:szCs w:val="48"/>
          <w:lang w:val="en-US"/>
        </w:rPr>
      </w:pPr>
      <w:r w:rsidRPr="0004163C">
        <w:rPr>
          <w:sz w:val="23"/>
          <w:szCs w:val="23"/>
          <w:lang w:val="en-US"/>
        </w:rPr>
        <w:t>Wolfgang Pauli Institute, Vienna</w:t>
      </w:r>
      <w:r w:rsidR="0004163C">
        <w:rPr>
          <w:sz w:val="48"/>
          <w:szCs w:val="48"/>
          <w:lang w:val="en-US"/>
        </w:rPr>
        <w:br/>
      </w:r>
      <w:r w:rsidR="00763032">
        <w:rPr>
          <w:sz w:val="23"/>
          <w:szCs w:val="23"/>
          <w:lang w:val="en-US"/>
        </w:rPr>
        <w:t>18</w:t>
      </w:r>
      <w:r w:rsidR="00763032" w:rsidRPr="00763032">
        <w:rPr>
          <w:sz w:val="23"/>
          <w:szCs w:val="23"/>
          <w:vertAlign w:val="superscript"/>
          <w:lang w:val="en-US"/>
        </w:rPr>
        <w:t>th</w:t>
      </w:r>
      <w:r w:rsidR="00441715">
        <w:rPr>
          <w:sz w:val="23"/>
          <w:szCs w:val="23"/>
          <w:lang w:val="en-US"/>
        </w:rPr>
        <w:t xml:space="preserve"> – </w:t>
      </w:r>
      <w:r w:rsidR="00763032">
        <w:rPr>
          <w:sz w:val="23"/>
          <w:szCs w:val="23"/>
          <w:lang w:val="en-US"/>
        </w:rPr>
        <w:t>20</w:t>
      </w:r>
      <w:r w:rsidRPr="00763032">
        <w:rPr>
          <w:sz w:val="23"/>
          <w:szCs w:val="23"/>
          <w:vertAlign w:val="superscript"/>
          <w:lang w:val="en-US"/>
        </w:rPr>
        <w:t>th</w:t>
      </w:r>
      <w:r w:rsidR="00763032">
        <w:rPr>
          <w:sz w:val="23"/>
          <w:szCs w:val="23"/>
          <w:lang w:val="en-US"/>
        </w:rPr>
        <w:t xml:space="preserve"> April 2018</w:t>
      </w:r>
    </w:p>
    <w:p w:rsidR="00441715" w:rsidRDefault="00763032" w:rsidP="00EF548D">
      <w:pPr>
        <w:jc w:val="center"/>
        <w:rPr>
          <w:rFonts w:ascii="Calibri" w:eastAsia="Calibri" w:hAnsi="Calibri" w:cs="Times New Roman"/>
          <w:sz w:val="23"/>
          <w:szCs w:val="23"/>
          <w:lang w:val="en-US"/>
        </w:rPr>
      </w:pPr>
      <w:r w:rsidRPr="00763032">
        <w:rPr>
          <w:rFonts w:ascii="Calibri" w:eastAsia="Calibri" w:hAnsi="Calibri" w:cs="Times New Roman"/>
          <w:sz w:val="23"/>
          <w:szCs w:val="23"/>
          <w:u w:val="single"/>
          <w:lang w:val="en-US"/>
        </w:rPr>
        <w:t>Organizers</w:t>
      </w:r>
      <w:r w:rsidRPr="00763032">
        <w:rPr>
          <w:rFonts w:ascii="Calibri" w:eastAsia="Calibri" w:hAnsi="Calibri" w:cs="Times New Roman"/>
          <w:sz w:val="23"/>
          <w:szCs w:val="23"/>
          <w:lang w:val="en-US"/>
        </w:rPr>
        <w:t xml:space="preserve">: Marie </w:t>
      </w:r>
      <w:proofErr w:type="spellStart"/>
      <w:r w:rsidRPr="00763032">
        <w:rPr>
          <w:rFonts w:ascii="Calibri" w:eastAsia="Calibri" w:hAnsi="Calibri" w:cs="Times New Roman"/>
          <w:sz w:val="23"/>
          <w:szCs w:val="23"/>
          <w:lang w:val="en-US"/>
        </w:rPr>
        <w:t>Doumic</w:t>
      </w:r>
      <w:proofErr w:type="spellEnd"/>
      <w:r w:rsidRPr="00763032">
        <w:rPr>
          <w:rFonts w:ascii="Calibri" w:eastAsia="Calibri" w:hAnsi="Calibri" w:cs="Times New Roman"/>
          <w:sz w:val="23"/>
          <w:szCs w:val="23"/>
          <w:lang w:val="en-US"/>
        </w:rPr>
        <w:t xml:space="preserve"> (WPI &amp; INRIA)</w:t>
      </w:r>
      <w:r w:rsidRPr="00763032">
        <w:rPr>
          <w:rFonts w:ascii="Calibri" w:eastAsia="Calibri" w:hAnsi="Calibri" w:cs="Times New Roman"/>
          <w:sz w:val="23"/>
          <w:szCs w:val="23"/>
          <w:lang w:val="en-US"/>
        </w:rPr>
        <w:br/>
        <w:t xml:space="preserve">         Jan </w:t>
      </w:r>
      <w:proofErr w:type="spellStart"/>
      <w:r w:rsidRPr="00763032">
        <w:rPr>
          <w:rFonts w:ascii="Calibri" w:eastAsia="Calibri" w:hAnsi="Calibri" w:cs="Times New Roman"/>
          <w:sz w:val="23"/>
          <w:szCs w:val="23"/>
          <w:lang w:val="en-US"/>
        </w:rPr>
        <w:t>Haskovec</w:t>
      </w:r>
      <w:proofErr w:type="spellEnd"/>
      <w:r w:rsidRPr="00763032">
        <w:rPr>
          <w:rFonts w:ascii="Calibri" w:eastAsia="Calibri" w:hAnsi="Calibri" w:cs="Times New Roman"/>
          <w:sz w:val="23"/>
          <w:szCs w:val="23"/>
          <w:lang w:val="en-US"/>
        </w:rPr>
        <w:t xml:space="preserve"> (KAUST)</w:t>
      </w:r>
      <w:r w:rsidRPr="00763032">
        <w:rPr>
          <w:rFonts w:ascii="Calibri" w:eastAsia="Calibri" w:hAnsi="Calibri" w:cs="Times New Roman"/>
          <w:sz w:val="23"/>
          <w:szCs w:val="23"/>
          <w:lang w:val="en-US"/>
        </w:rPr>
        <w:br/>
        <w:t xml:space="preserve">                                                         Marie-Therese Wolfram (Warwick &amp; RICAM Linz)</w:t>
      </w:r>
      <w:r w:rsidRPr="00763032">
        <w:rPr>
          <w:rFonts w:ascii="Calibri" w:eastAsia="Calibri" w:hAnsi="Calibri" w:cs="Times New Roman"/>
          <w:sz w:val="23"/>
          <w:szCs w:val="23"/>
          <w:lang w:val="en-US"/>
        </w:rPr>
        <w:br/>
        <w:t xml:space="preserve">                  </w:t>
      </w:r>
      <w:proofErr w:type="spellStart"/>
      <w:r w:rsidRPr="00763032">
        <w:rPr>
          <w:rFonts w:ascii="Calibri" w:eastAsia="Calibri" w:hAnsi="Calibri" w:cs="Times New Roman"/>
          <w:sz w:val="23"/>
          <w:szCs w:val="23"/>
          <w:lang w:val="en-US"/>
        </w:rPr>
        <w:t>Klemens</w:t>
      </w:r>
      <w:proofErr w:type="spellEnd"/>
      <w:r w:rsidRPr="00763032">
        <w:rPr>
          <w:rFonts w:ascii="Calibri" w:eastAsia="Calibri" w:hAnsi="Calibri" w:cs="Times New Roman"/>
          <w:sz w:val="23"/>
          <w:szCs w:val="23"/>
          <w:lang w:val="en-US"/>
        </w:rPr>
        <w:t xml:space="preserve"> </w:t>
      </w:r>
      <w:proofErr w:type="spellStart"/>
      <w:r w:rsidRPr="00763032">
        <w:rPr>
          <w:rFonts w:ascii="Calibri" w:eastAsia="Calibri" w:hAnsi="Calibri" w:cs="Times New Roman"/>
          <w:sz w:val="23"/>
          <w:szCs w:val="23"/>
          <w:lang w:val="en-US"/>
        </w:rPr>
        <w:t>Fellner</w:t>
      </w:r>
      <w:proofErr w:type="spellEnd"/>
      <w:r w:rsidRPr="00763032">
        <w:rPr>
          <w:rFonts w:ascii="Calibri" w:eastAsia="Calibri" w:hAnsi="Calibri" w:cs="Times New Roman"/>
          <w:sz w:val="23"/>
          <w:szCs w:val="23"/>
          <w:lang w:val="en-US"/>
        </w:rPr>
        <w:t xml:space="preserve"> (KFU Graz)</w:t>
      </w:r>
      <w:r w:rsidRPr="00763032">
        <w:rPr>
          <w:rFonts w:ascii="Calibri" w:eastAsia="Calibri" w:hAnsi="Calibri" w:cs="Times New Roman"/>
          <w:sz w:val="23"/>
          <w:szCs w:val="23"/>
          <w:lang w:val="en-US"/>
        </w:rPr>
        <w:br/>
        <w:t xml:space="preserve">                         Lukas Neumann (U. Innsbruck)</w:t>
      </w:r>
    </w:p>
    <w:p w:rsidR="00A40E74" w:rsidRPr="00EF548D" w:rsidRDefault="00A40E74" w:rsidP="00EF548D">
      <w:pPr>
        <w:jc w:val="center"/>
        <w:rPr>
          <w:rFonts w:ascii="Calibri" w:eastAsia="Calibri" w:hAnsi="Calibri" w:cs="Times New Roman"/>
          <w:sz w:val="23"/>
          <w:szCs w:val="23"/>
          <w:lang w:val="en-US"/>
        </w:rPr>
      </w:pPr>
    </w:p>
    <w:p w:rsidR="00716E1A" w:rsidRPr="00FE51E8" w:rsidRDefault="00763032" w:rsidP="00716E1A">
      <w:pPr>
        <w:rPr>
          <w:rFonts w:cstheme="minorHAnsi"/>
          <w:b/>
          <w:sz w:val="36"/>
          <w:szCs w:val="36"/>
          <w:lang w:val="en-US"/>
        </w:rPr>
      </w:pPr>
      <w:r w:rsidRPr="00FE51E8">
        <w:rPr>
          <w:rFonts w:cstheme="minorHAnsi"/>
          <w:b/>
          <w:sz w:val="36"/>
          <w:szCs w:val="36"/>
          <w:lang w:val="en-US"/>
        </w:rPr>
        <w:t>Wednesday 18</w:t>
      </w:r>
      <w:r w:rsidR="00441715" w:rsidRPr="00FE51E8">
        <w:rPr>
          <w:rFonts w:cstheme="minorHAnsi"/>
          <w:b/>
          <w:sz w:val="36"/>
          <w:szCs w:val="36"/>
          <w:vertAlign w:val="superscript"/>
          <w:lang w:val="en-US"/>
        </w:rPr>
        <w:t>th</w:t>
      </w:r>
    </w:p>
    <w:tbl>
      <w:tblPr>
        <w:tblStyle w:val="Tabellenraster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6759"/>
      </w:tblGrid>
      <w:tr w:rsidR="00716E1A" w:rsidRPr="004426ED" w:rsidTr="00FE51E8">
        <w:trPr>
          <w:trHeight w:val="731"/>
        </w:trPr>
        <w:tc>
          <w:tcPr>
            <w:tcW w:w="2491" w:type="dxa"/>
          </w:tcPr>
          <w:p w:rsidR="00716E1A" w:rsidRPr="00EF548D" w:rsidRDefault="006F6F1B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14:00 - 14:45</w:t>
            </w:r>
          </w:p>
        </w:tc>
        <w:tc>
          <w:tcPr>
            <w:tcW w:w="6759" w:type="dxa"/>
          </w:tcPr>
          <w:p w:rsidR="00716E1A" w:rsidRPr="00EF548D" w:rsidRDefault="006F6F1B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Uri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Ascher</w:t>
            </w:r>
            <w:proofErr w:type="spellEnd"/>
            <w:r w:rsidR="007F67B6" w:rsidRPr="00EF548D">
              <w:rPr>
                <w:rFonts w:cstheme="minorHAnsi"/>
                <w:sz w:val="24"/>
                <w:szCs w:val="28"/>
                <w:lang w:val="en-US"/>
              </w:rPr>
              <w:t xml:space="preserve">, </w:t>
            </w:r>
            <w:r w:rsidR="0065570A" w:rsidRPr="00EF548D">
              <w:rPr>
                <w:rFonts w:cstheme="minorHAnsi"/>
                <w:sz w:val="24"/>
                <w:szCs w:val="28"/>
                <w:lang w:val="en-US"/>
              </w:rPr>
              <w:t>U</w:t>
            </w:r>
            <w:r w:rsidR="00763032" w:rsidRPr="00EF548D">
              <w:rPr>
                <w:rFonts w:cstheme="minorHAnsi"/>
                <w:sz w:val="24"/>
                <w:szCs w:val="28"/>
                <w:lang w:val="en-US"/>
              </w:rPr>
              <w:t xml:space="preserve">. </w:t>
            </w:r>
            <w:r w:rsidR="002079CD" w:rsidRPr="00EF548D">
              <w:rPr>
                <w:rFonts w:cstheme="minorHAnsi"/>
                <w:sz w:val="24"/>
                <w:szCs w:val="28"/>
                <w:lang w:val="en-US"/>
              </w:rPr>
              <w:t>British Columbia</w:t>
            </w:r>
          </w:p>
          <w:p w:rsidR="00FE51E8" w:rsidRPr="00EF548D" w:rsidRDefault="00FE51E8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716E1A" w:rsidRPr="00EF548D" w:rsidRDefault="00716E1A" w:rsidP="00763032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40459E" w:rsidRPr="00EF548D">
              <w:rPr>
                <w:rFonts w:cstheme="minorHAnsi"/>
                <w:i/>
                <w:sz w:val="24"/>
                <w:szCs w:val="28"/>
                <w:lang w:val="en-US"/>
              </w:rPr>
              <w:t>Numerical Methods in Visual Computing: what we can learn from each other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FE51E8" w:rsidRPr="00EF548D" w:rsidRDefault="00FE51E8" w:rsidP="00763032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6F6F1B" w:rsidRPr="004426ED" w:rsidTr="00FE51E8">
        <w:trPr>
          <w:trHeight w:val="731"/>
        </w:trPr>
        <w:tc>
          <w:tcPr>
            <w:tcW w:w="2491" w:type="dxa"/>
          </w:tcPr>
          <w:p w:rsidR="006F6F1B" w:rsidRPr="00EF548D" w:rsidRDefault="006F6F1B" w:rsidP="006F6F1B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14:50 – 15:35</w:t>
            </w:r>
          </w:p>
        </w:tc>
        <w:tc>
          <w:tcPr>
            <w:tcW w:w="6759" w:type="dxa"/>
          </w:tcPr>
          <w:p w:rsidR="00FE51E8" w:rsidRPr="00EF548D" w:rsidRDefault="006F6F1B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Jorge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Zubelli</w:t>
            </w:r>
            <w:proofErr w:type="spellEnd"/>
            <w:r w:rsidR="007F67B6" w:rsidRPr="00EF548D">
              <w:rPr>
                <w:rFonts w:cstheme="minorHAnsi"/>
                <w:sz w:val="24"/>
                <w:szCs w:val="28"/>
                <w:lang w:val="en-US"/>
              </w:rPr>
              <w:t xml:space="preserve">, </w:t>
            </w:r>
            <w:r w:rsidR="002079CD" w:rsidRPr="00EF548D">
              <w:rPr>
                <w:rFonts w:cstheme="minorHAnsi"/>
                <w:sz w:val="24"/>
                <w:szCs w:val="28"/>
                <w:lang w:val="en-US"/>
              </w:rPr>
              <w:t>IMPIA</w:t>
            </w:r>
          </w:p>
          <w:p w:rsidR="00FE51E8" w:rsidRPr="00EF548D" w:rsidRDefault="00FE51E8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6F6F1B" w:rsidRPr="00EF548D" w:rsidRDefault="006F6F1B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C86A5B"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A Non-intrusive Stratified </w:t>
            </w:r>
            <w:proofErr w:type="spellStart"/>
            <w:r w:rsidR="00C86A5B" w:rsidRPr="00EF548D">
              <w:rPr>
                <w:rFonts w:cstheme="minorHAnsi"/>
                <w:i/>
                <w:sz w:val="24"/>
                <w:szCs w:val="28"/>
                <w:lang w:val="en-US"/>
              </w:rPr>
              <w:t>Resampler</w:t>
            </w:r>
            <w:proofErr w:type="spellEnd"/>
            <w:r w:rsidR="00C86A5B"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 for Regression Monte Carlo with Applications to Reaction-Diffusion Equations.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6F6F1B" w:rsidRPr="00EF548D" w:rsidRDefault="006F6F1B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6F6F1B" w:rsidRPr="00FE51E8" w:rsidTr="00FE51E8">
        <w:trPr>
          <w:trHeight w:val="731"/>
        </w:trPr>
        <w:tc>
          <w:tcPr>
            <w:tcW w:w="2491" w:type="dxa"/>
          </w:tcPr>
          <w:p w:rsidR="006F6F1B" w:rsidRPr="00EF548D" w:rsidRDefault="006F6F1B" w:rsidP="001C46F6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15:40 – 16:10</w:t>
            </w:r>
          </w:p>
          <w:p w:rsidR="006F6F1B" w:rsidRPr="00EF548D" w:rsidRDefault="006F6F1B" w:rsidP="00787915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6F6F1B" w:rsidRPr="00EF548D" w:rsidRDefault="006F6F1B" w:rsidP="00787915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6F6F1B" w:rsidRPr="00EF548D" w:rsidRDefault="006F6F1B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6759" w:type="dxa"/>
          </w:tcPr>
          <w:p w:rsidR="006F6F1B" w:rsidRPr="00EF548D" w:rsidRDefault="006F6F1B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Coffee break</w:t>
            </w:r>
          </w:p>
        </w:tc>
      </w:tr>
      <w:tr w:rsidR="006F6F1B" w:rsidRPr="004426ED" w:rsidTr="00FE51E8">
        <w:trPr>
          <w:trHeight w:val="710"/>
        </w:trPr>
        <w:tc>
          <w:tcPr>
            <w:tcW w:w="2491" w:type="dxa"/>
          </w:tcPr>
          <w:p w:rsidR="006F6F1B" w:rsidRPr="00EF548D" w:rsidRDefault="0079211F" w:rsidP="00787915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16:15 – 17:00</w:t>
            </w:r>
          </w:p>
        </w:tc>
        <w:tc>
          <w:tcPr>
            <w:tcW w:w="6759" w:type="dxa"/>
          </w:tcPr>
          <w:p w:rsidR="006F6F1B" w:rsidRPr="00EF548D" w:rsidRDefault="005C67C5" w:rsidP="005C67C5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Colloquium</w:t>
            </w:r>
            <w:r w:rsidR="00EF548D" w:rsidRPr="00EF548D">
              <w:rPr>
                <w:rFonts w:cstheme="minorHAnsi"/>
                <w:sz w:val="24"/>
                <w:szCs w:val="28"/>
                <w:lang w:val="en-US"/>
              </w:rPr>
              <w:t xml:space="preserve"> talk</w:t>
            </w: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 with Martin Burger</w:t>
            </w:r>
          </w:p>
          <w:p w:rsidR="005C67C5" w:rsidRPr="00EF548D" w:rsidRDefault="005C67C5" w:rsidP="005C67C5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“Propagation of gradient flow structures from microscopic to macroscopic models”</w:t>
            </w:r>
          </w:p>
          <w:p w:rsidR="00EF548D" w:rsidRPr="00EF548D" w:rsidRDefault="00EF548D" w:rsidP="005C67C5">
            <w:pPr>
              <w:rPr>
                <w:rFonts w:cstheme="minorHAnsi"/>
                <w:sz w:val="24"/>
                <w:szCs w:val="28"/>
                <w:lang w:val="en-US"/>
              </w:rPr>
            </w:pPr>
          </w:p>
        </w:tc>
      </w:tr>
      <w:tr w:rsidR="00EF548D" w:rsidRPr="0033557B" w:rsidTr="00FE51E8">
        <w:trPr>
          <w:trHeight w:val="710"/>
        </w:trPr>
        <w:tc>
          <w:tcPr>
            <w:tcW w:w="2491" w:type="dxa"/>
          </w:tcPr>
          <w:p w:rsidR="00EF548D" w:rsidRPr="00EF548D" w:rsidRDefault="00EF548D" w:rsidP="00787915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17:00 – 17:45</w:t>
            </w:r>
          </w:p>
        </w:tc>
        <w:tc>
          <w:tcPr>
            <w:tcW w:w="6759" w:type="dxa"/>
          </w:tcPr>
          <w:p w:rsidR="00EF548D" w:rsidRPr="00EF548D" w:rsidRDefault="00EF548D" w:rsidP="005C67C5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Colloquium and reception</w:t>
            </w:r>
          </w:p>
        </w:tc>
      </w:tr>
    </w:tbl>
    <w:p w:rsidR="00A40E74" w:rsidRDefault="00A40E74" w:rsidP="00716E1A">
      <w:pPr>
        <w:rPr>
          <w:rFonts w:cstheme="minorHAnsi"/>
          <w:b/>
          <w:sz w:val="36"/>
          <w:szCs w:val="36"/>
          <w:lang w:val="en-US"/>
        </w:rPr>
      </w:pPr>
    </w:p>
    <w:p w:rsidR="00716E1A" w:rsidRPr="00FE51E8" w:rsidRDefault="007F67B6" w:rsidP="00716E1A">
      <w:pPr>
        <w:rPr>
          <w:rFonts w:cstheme="minorHAnsi"/>
          <w:b/>
          <w:sz w:val="36"/>
          <w:szCs w:val="36"/>
          <w:lang w:val="en-US"/>
        </w:rPr>
      </w:pPr>
      <w:r w:rsidRPr="00FE51E8">
        <w:rPr>
          <w:rFonts w:cstheme="minorHAnsi"/>
          <w:b/>
          <w:sz w:val="36"/>
          <w:szCs w:val="36"/>
          <w:lang w:val="en-US"/>
        </w:rPr>
        <w:lastRenderedPageBreak/>
        <w:t>Th</w:t>
      </w:r>
      <w:r w:rsidR="00763032" w:rsidRPr="00FE51E8">
        <w:rPr>
          <w:rFonts w:cstheme="minorHAnsi"/>
          <w:b/>
          <w:sz w:val="36"/>
          <w:szCs w:val="36"/>
          <w:lang w:val="en-US"/>
        </w:rPr>
        <w:t>u</w:t>
      </w:r>
      <w:r w:rsidRPr="00FE51E8">
        <w:rPr>
          <w:rFonts w:cstheme="minorHAnsi"/>
          <w:b/>
          <w:sz w:val="36"/>
          <w:szCs w:val="36"/>
          <w:lang w:val="en-US"/>
        </w:rPr>
        <w:t>r</w:t>
      </w:r>
      <w:r w:rsidR="00763032" w:rsidRPr="00FE51E8">
        <w:rPr>
          <w:rFonts w:cstheme="minorHAnsi"/>
          <w:b/>
          <w:sz w:val="36"/>
          <w:szCs w:val="36"/>
          <w:lang w:val="en-US"/>
        </w:rPr>
        <w:t>sday 19</w:t>
      </w:r>
      <w:r w:rsidR="00441715" w:rsidRPr="00FE51E8">
        <w:rPr>
          <w:rFonts w:cstheme="minorHAnsi"/>
          <w:b/>
          <w:sz w:val="36"/>
          <w:szCs w:val="36"/>
          <w:vertAlign w:val="superscript"/>
          <w:lang w:val="en-US"/>
        </w:rPr>
        <w:t>th</w:t>
      </w:r>
      <w:r w:rsidR="00441715" w:rsidRPr="00FE51E8">
        <w:rPr>
          <w:rFonts w:cstheme="minorHAnsi"/>
          <w:b/>
          <w:sz w:val="36"/>
          <w:szCs w:val="36"/>
          <w:lang w:val="en-US"/>
        </w:rPr>
        <w:t xml:space="preserve"> </w:t>
      </w:r>
      <w:r w:rsidR="00D874C1" w:rsidRPr="00FE51E8">
        <w:rPr>
          <w:rFonts w:cstheme="minorHAnsi"/>
          <w:b/>
          <w:sz w:val="36"/>
          <w:szCs w:val="36"/>
          <w:lang w:val="en-US"/>
        </w:rPr>
        <w:tab/>
      </w:r>
      <w:r w:rsidR="00716E1A" w:rsidRPr="00FE51E8">
        <w:rPr>
          <w:rFonts w:cstheme="minorHAnsi"/>
          <w:b/>
          <w:sz w:val="36"/>
          <w:szCs w:val="36"/>
          <w:lang w:val="en-US"/>
        </w:rPr>
        <w:tab/>
        <w:t xml:space="preserve"> </w:t>
      </w:r>
    </w:p>
    <w:tbl>
      <w:tblPr>
        <w:tblStyle w:val="Tabellenraster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6364"/>
        <w:gridCol w:w="114"/>
      </w:tblGrid>
      <w:tr w:rsidR="006F6F1B" w:rsidRPr="004426ED" w:rsidTr="0040459E">
        <w:trPr>
          <w:gridAfter w:val="1"/>
          <w:wAfter w:w="114" w:type="dxa"/>
          <w:trHeight w:val="814"/>
        </w:trPr>
        <w:tc>
          <w:tcPr>
            <w:tcW w:w="2537" w:type="dxa"/>
          </w:tcPr>
          <w:p w:rsidR="006F6F1B" w:rsidRPr="00FE51E8" w:rsidRDefault="007F67B6" w:rsidP="00F4104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51E8">
              <w:rPr>
                <w:rFonts w:cstheme="minorHAnsi"/>
                <w:sz w:val="28"/>
                <w:szCs w:val="28"/>
                <w:lang w:val="en-US"/>
              </w:rPr>
              <w:t>10:05 – 10:50</w:t>
            </w:r>
          </w:p>
        </w:tc>
        <w:tc>
          <w:tcPr>
            <w:tcW w:w="6364" w:type="dxa"/>
          </w:tcPr>
          <w:p w:rsidR="006F6F1B" w:rsidRPr="00EF548D" w:rsidRDefault="00FE51E8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Anne Nouri, </w:t>
            </w:r>
            <w:r w:rsidR="006F6F1B" w:rsidRPr="00EF548D">
              <w:rPr>
                <w:rFonts w:cstheme="minorHAnsi"/>
                <w:sz w:val="24"/>
                <w:szCs w:val="28"/>
                <w:lang w:val="en-US"/>
              </w:rPr>
              <w:t xml:space="preserve">U. </w:t>
            </w:r>
            <w:r w:rsidR="00EC0D78" w:rsidRPr="00EF548D">
              <w:rPr>
                <w:rFonts w:cstheme="minorHAnsi"/>
                <w:sz w:val="24"/>
                <w:szCs w:val="28"/>
                <w:lang w:val="en-US"/>
              </w:rPr>
              <w:t>Marseille</w:t>
            </w:r>
          </w:p>
          <w:p w:rsidR="00FE51E8" w:rsidRPr="00EF548D" w:rsidRDefault="00FE51E8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6F6F1B" w:rsidRPr="00EF548D" w:rsidRDefault="006F6F1B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40459E" w:rsidRPr="00EF548D">
              <w:rPr>
                <w:rFonts w:cstheme="minorHAnsi"/>
                <w:i/>
                <w:sz w:val="24"/>
                <w:szCs w:val="28"/>
                <w:lang w:val="en-US"/>
              </w:rPr>
              <w:t>Bose condensates in interaction with excitations. Two-component space-dependent models close to equilibrium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6F6F1B" w:rsidRPr="00EF548D" w:rsidRDefault="006F6F1B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6F6F1B" w:rsidRPr="00FE51E8" w:rsidTr="0040459E">
        <w:trPr>
          <w:trHeight w:val="414"/>
        </w:trPr>
        <w:tc>
          <w:tcPr>
            <w:tcW w:w="2537" w:type="dxa"/>
          </w:tcPr>
          <w:p w:rsidR="006F6F1B" w:rsidRPr="00FE51E8" w:rsidRDefault="007F67B6" w:rsidP="00F4104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51E8">
              <w:rPr>
                <w:rFonts w:cstheme="minorHAnsi"/>
                <w:sz w:val="28"/>
                <w:szCs w:val="28"/>
                <w:lang w:val="en-US"/>
              </w:rPr>
              <w:t>10:55 – 11:25</w:t>
            </w:r>
          </w:p>
          <w:p w:rsidR="007F67B6" w:rsidRPr="00FE51E8" w:rsidRDefault="007F67B6" w:rsidP="00F4104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478" w:type="dxa"/>
            <w:gridSpan w:val="2"/>
          </w:tcPr>
          <w:p w:rsidR="006F6F1B" w:rsidRPr="00EF548D" w:rsidRDefault="007F67B6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Coffee break</w:t>
            </w:r>
          </w:p>
        </w:tc>
      </w:tr>
      <w:tr w:rsidR="006F6F1B" w:rsidRPr="004426ED" w:rsidTr="0040459E">
        <w:trPr>
          <w:trHeight w:val="814"/>
        </w:trPr>
        <w:tc>
          <w:tcPr>
            <w:tcW w:w="2537" w:type="dxa"/>
          </w:tcPr>
          <w:p w:rsidR="006F6F1B" w:rsidRPr="00FE51E8" w:rsidRDefault="007F67B6" w:rsidP="00F4104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51E8">
              <w:rPr>
                <w:rFonts w:cstheme="minorHAnsi"/>
                <w:sz w:val="28"/>
                <w:szCs w:val="28"/>
                <w:lang w:val="en-US"/>
              </w:rPr>
              <w:t>11:25 – 12:10</w:t>
            </w:r>
          </w:p>
        </w:tc>
        <w:tc>
          <w:tcPr>
            <w:tcW w:w="6478" w:type="dxa"/>
            <w:gridSpan w:val="2"/>
          </w:tcPr>
          <w:p w:rsidR="006F6F1B" w:rsidRPr="004426ED" w:rsidRDefault="006F6F1B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  <w:proofErr w:type="spellStart"/>
            <w:r w:rsidRPr="004426ED">
              <w:rPr>
                <w:rFonts w:cstheme="minorHAnsi"/>
                <w:sz w:val="24"/>
                <w:szCs w:val="28"/>
                <w:lang w:val="en-US"/>
              </w:rPr>
              <w:t>Ingenuin</w:t>
            </w:r>
            <w:proofErr w:type="spellEnd"/>
            <w:r w:rsidRPr="004426ED">
              <w:rPr>
                <w:rFonts w:cstheme="minorHAnsi"/>
                <w:sz w:val="24"/>
                <w:szCs w:val="28"/>
                <w:lang w:val="en-US"/>
              </w:rPr>
              <w:t xml:space="preserve"> Gasser</w:t>
            </w:r>
            <w:r w:rsidR="007F67B6" w:rsidRPr="004426ED">
              <w:rPr>
                <w:rFonts w:cstheme="minorHAnsi"/>
                <w:sz w:val="24"/>
                <w:szCs w:val="28"/>
                <w:lang w:val="en-US"/>
              </w:rPr>
              <w:t>,</w:t>
            </w:r>
            <w:r w:rsidRPr="004426ED">
              <w:rPr>
                <w:rFonts w:cstheme="minorHAnsi"/>
                <w:sz w:val="24"/>
                <w:szCs w:val="28"/>
                <w:lang w:val="en-US"/>
              </w:rPr>
              <w:t xml:space="preserve"> U. </w:t>
            </w:r>
            <w:r w:rsidR="00EC0D78" w:rsidRPr="004426ED">
              <w:rPr>
                <w:rFonts w:cstheme="minorHAnsi"/>
                <w:sz w:val="24"/>
                <w:szCs w:val="28"/>
                <w:lang w:val="en-US"/>
              </w:rPr>
              <w:t>Hamburg</w:t>
            </w:r>
          </w:p>
          <w:p w:rsidR="00FE51E8" w:rsidRPr="004426ED" w:rsidRDefault="00FE51E8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6F6F1B" w:rsidRPr="00EF548D" w:rsidRDefault="006F6F1B" w:rsidP="00763032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33557B"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A few examples of alternative energy power stations: modelling, simulation and </w:t>
            </w:r>
            <w:proofErr w:type="spellStart"/>
            <w:r w:rsidR="0033557B" w:rsidRPr="00EF548D">
              <w:rPr>
                <w:rFonts w:cstheme="minorHAnsi"/>
                <w:i/>
                <w:sz w:val="24"/>
                <w:szCs w:val="28"/>
                <w:lang w:val="en-US"/>
              </w:rPr>
              <w:t>optimisation</w:t>
            </w:r>
            <w:proofErr w:type="spellEnd"/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6F6F1B" w:rsidRPr="00EF548D" w:rsidRDefault="006F6F1B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6F6F1B" w:rsidRPr="00FE51E8" w:rsidTr="0040459E">
        <w:trPr>
          <w:trHeight w:val="814"/>
        </w:trPr>
        <w:tc>
          <w:tcPr>
            <w:tcW w:w="2537" w:type="dxa"/>
          </w:tcPr>
          <w:p w:rsidR="006F6F1B" w:rsidRPr="00FE51E8" w:rsidRDefault="007F67B6" w:rsidP="001C46F6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51E8">
              <w:rPr>
                <w:rFonts w:cstheme="minorHAnsi"/>
                <w:sz w:val="28"/>
                <w:szCs w:val="28"/>
                <w:lang w:val="en-US"/>
              </w:rPr>
              <w:t>12:15 – 14:00</w:t>
            </w:r>
          </w:p>
        </w:tc>
        <w:tc>
          <w:tcPr>
            <w:tcW w:w="6478" w:type="dxa"/>
            <w:gridSpan w:val="2"/>
          </w:tcPr>
          <w:p w:rsidR="006F6F1B" w:rsidRPr="00EF548D" w:rsidRDefault="007F67B6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Lunch</w:t>
            </w:r>
          </w:p>
          <w:p w:rsidR="006F6F1B" w:rsidRPr="00EF548D" w:rsidRDefault="006F6F1B" w:rsidP="00F4104E">
            <w:pPr>
              <w:rPr>
                <w:rFonts w:cstheme="minorHAnsi"/>
                <w:i/>
                <w:sz w:val="24"/>
                <w:szCs w:val="28"/>
                <w:lang w:val="de-DE"/>
              </w:rPr>
            </w:pPr>
          </w:p>
        </w:tc>
      </w:tr>
      <w:tr w:rsidR="006F6F1B" w:rsidRPr="004426ED" w:rsidTr="0040459E">
        <w:trPr>
          <w:trHeight w:val="814"/>
        </w:trPr>
        <w:tc>
          <w:tcPr>
            <w:tcW w:w="2537" w:type="dxa"/>
          </w:tcPr>
          <w:p w:rsidR="006F6F1B" w:rsidRPr="00FE51E8" w:rsidRDefault="007F67B6" w:rsidP="001C46F6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51E8">
              <w:rPr>
                <w:rFonts w:cstheme="minorHAnsi"/>
                <w:sz w:val="28"/>
                <w:szCs w:val="28"/>
                <w:lang w:val="en-US"/>
              </w:rPr>
              <w:t>14:00 – 14:45</w:t>
            </w:r>
          </w:p>
        </w:tc>
        <w:tc>
          <w:tcPr>
            <w:tcW w:w="6478" w:type="dxa"/>
            <w:gridSpan w:val="2"/>
          </w:tcPr>
          <w:p w:rsidR="00D77142" w:rsidRPr="00EF548D" w:rsidRDefault="00D77142" w:rsidP="00D77142">
            <w:pPr>
              <w:rPr>
                <w:rFonts w:cstheme="minorHAnsi"/>
                <w:sz w:val="24"/>
                <w:szCs w:val="28"/>
                <w:lang w:val="en-GB"/>
              </w:rPr>
            </w:pPr>
            <w:r w:rsidRPr="00EF548D">
              <w:rPr>
                <w:rFonts w:cstheme="minorHAnsi"/>
                <w:sz w:val="24"/>
                <w:szCs w:val="28"/>
                <w:lang w:val="en-GB"/>
              </w:rPr>
              <w:t>J. Victor Small</w:t>
            </w:r>
          </w:p>
          <w:p w:rsidR="0040666A" w:rsidRPr="00EF548D" w:rsidRDefault="0040666A" w:rsidP="00D77142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:rsidR="006F6F1B" w:rsidRPr="00EF548D" w:rsidRDefault="006F6F1B" w:rsidP="00D77142">
            <w:pPr>
              <w:rPr>
                <w:rFonts w:cstheme="minorHAnsi"/>
                <w:sz w:val="24"/>
                <w:szCs w:val="28"/>
                <w:lang w:val="en-GB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E17926" w:rsidRPr="00EF548D">
              <w:rPr>
                <w:rFonts w:cstheme="minorHAnsi"/>
                <w:i/>
                <w:sz w:val="24"/>
                <w:szCs w:val="28"/>
                <w:lang w:val="en-US"/>
              </w:rPr>
              <w:t>Moving cells and pathogens with actin: from structure to mathematical models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FE51E8" w:rsidRPr="00EF548D" w:rsidRDefault="00FE51E8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6F6F1B" w:rsidRPr="004426ED" w:rsidTr="0040459E">
        <w:trPr>
          <w:trHeight w:val="814"/>
        </w:trPr>
        <w:tc>
          <w:tcPr>
            <w:tcW w:w="2537" w:type="dxa"/>
          </w:tcPr>
          <w:p w:rsidR="006F6F1B" w:rsidRPr="00FE51E8" w:rsidRDefault="007F67B6" w:rsidP="001C46F6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FE51E8">
              <w:rPr>
                <w:rFonts w:cstheme="minorHAnsi"/>
                <w:sz w:val="28"/>
                <w:szCs w:val="28"/>
                <w:lang w:val="de-DE"/>
              </w:rPr>
              <w:t>14:50 – 15:35</w:t>
            </w:r>
          </w:p>
        </w:tc>
        <w:tc>
          <w:tcPr>
            <w:tcW w:w="6478" w:type="dxa"/>
            <w:gridSpan w:val="2"/>
          </w:tcPr>
          <w:p w:rsidR="006F6F1B" w:rsidRPr="00EF548D" w:rsidRDefault="007F67B6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Dietmar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Oelz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, U. </w:t>
            </w:r>
            <w:r w:rsidR="00EC0D78" w:rsidRPr="00EF548D">
              <w:rPr>
                <w:rFonts w:cstheme="minorHAnsi"/>
                <w:sz w:val="24"/>
                <w:szCs w:val="28"/>
                <w:lang w:val="en-US"/>
              </w:rPr>
              <w:t>Queensland</w:t>
            </w:r>
          </w:p>
          <w:p w:rsidR="00FE51E8" w:rsidRPr="00EF548D" w:rsidRDefault="00FE51E8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7F67B6" w:rsidRPr="00EF548D" w:rsidRDefault="007F67B6" w:rsidP="005C67C5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5C67C5" w:rsidRPr="00EF548D">
              <w:rPr>
                <w:rFonts w:cstheme="minorHAnsi"/>
                <w:i/>
                <w:sz w:val="24"/>
                <w:szCs w:val="28"/>
                <w:lang w:val="en-US"/>
              </w:rPr>
              <w:t>Microtubule dynamics, kinesin-1 sliding and dynein action drive growth of cell processes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”</w:t>
            </w:r>
          </w:p>
          <w:p w:rsidR="00FE51E8" w:rsidRPr="00EF548D" w:rsidRDefault="00FE51E8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</w:tc>
      </w:tr>
      <w:tr w:rsidR="007F67B6" w:rsidRPr="00FE51E8" w:rsidTr="0040459E">
        <w:trPr>
          <w:trHeight w:val="814"/>
        </w:trPr>
        <w:tc>
          <w:tcPr>
            <w:tcW w:w="2537" w:type="dxa"/>
          </w:tcPr>
          <w:p w:rsidR="007F67B6" w:rsidRPr="00FE51E8" w:rsidRDefault="007F67B6" w:rsidP="001C46F6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FE51E8">
              <w:rPr>
                <w:rFonts w:cstheme="minorHAnsi"/>
                <w:sz w:val="28"/>
                <w:szCs w:val="28"/>
                <w:lang w:val="de-DE"/>
              </w:rPr>
              <w:t>15:40 – 16:10</w:t>
            </w:r>
          </w:p>
        </w:tc>
        <w:tc>
          <w:tcPr>
            <w:tcW w:w="6478" w:type="dxa"/>
            <w:gridSpan w:val="2"/>
          </w:tcPr>
          <w:p w:rsidR="007F67B6" w:rsidRPr="00EF548D" w:rsidRDefault="007F67B6" w:rsidP="00F4104E">
            <w:pPr>
              <w:rPr>
                <w:rFonts w:cstheme="minorHAnsi"/>
                <w:sz w:val="24"/>
                <w:szCs w:val="28"/>
                <w:lang w:val="de-DE"/>
              </w:rPr>
            </w:pPr>
            <w:r w:rsidRPr="00EF548D">
              <w:rPr>
                <w:rFonts w:cstheme="minorHAnsi"/>
                <w:sz w:val="24"/>
                <w:szCs w:val="28"/>
                <w:lang w:val="de-DE"/>
              </w:rPr>
              <w:t>Coffee break</w:t>
            </w:r>
          </w:p>
        </w:tc>
      </w:tr>
      <w:tr w:rsidR="007F67B6" w:rsidRPr="004426ED" w:rsidTr="0040459E">
        <w:trPr>
          <w:trHeight w:val="814"/>
        </w:trPr>
        <w:tc>
          <w:tcPr>
            <w:tcW w:w="2537" w:type="dxa"/>
          </w:tcPr>
          <w:p w:rsidR="007F67B6" w:rsidRPr="00FE51E8" w:rsidRDefault="007F67B6" w:rsidP="001C46F6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FE51E8">
              <w:rPr>
                <w:rFonts w:cstheme="minorHAnsi"/>
                <w:sz w:val="28"/>
                <w:szCs w:val="28"/>
                <w:lang w:val="de-DE"/>
              </w:rPr>
              <w:t>16:10 – 16:55</w:t>
            </w:r>
          </w:p>
        </w:tc>
        <w:tc>
          <w:tcPr>
            <w:tcW w:w="6478" w:type="dxa"/>
            <w:gridSpan w:val="2"/>
          </w:tcPr>
          <w:p w:rsidR="007F67B6" w:rsidRPr="00EF548D" w:rsidRDefault="007F67B6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Angelika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Manhart</w:t>
            </w:r>
            <w:proofErr w:type="spellEnd"/>
            <w:r w:rsidR="00EC0D78" w:rsidRPr="00EF548D">
              <w:rPr>
                <w:rFonts w:cstheme="minorHAnsi"/>
                <w:sz w:val="24"/>
                <w:szCs w:val="28"/>
                <w:lang w:val="en-US"/>
              </w:rPr>
              <w:t xml:space="preserve"> (NYU Courant)</w:t>
            </w:r>
          </w:p>
          <w:p w:rsidR="00FE51E8" w:rsidRPr="00EF548D" w:rsidRDefault="00FE51E8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40459E" w:rsidRPr="00EF548D" w:rsidRDefault="0040459E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“Traveling Waves in Cell Populations”</w:t>
            </w:r>
          </w:p>
          <w:p w:rsidR="0040459E" w:rsidRPr="00EF548D" w:rsidRDefault="0040459E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</w:tc>
      </w:tr>
      <w:tr w:rsidR="007F67B6" w:rsidRPr="004426ED" w:rsidTr="0040459E">
        <w:trPr>
          <w:trHeight w:val="814"/>
        </w:trPr>
        <w:tc>
          <w:tcPr>
            <w:tcW w:w="2537" w:type="dxa"/>
          </w:tcPr>
          <w:p w:rsidR="007F67B6" w:rsidRPr="00FE51E8" w:rsidRDefault="007F67B6" w:rsidP="001C46F6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FE51E8">
              <w:rPr>
                <w:rFonts w:cstheme="minorHAnsi"/>
                <w:sz w:val="28"/>
                <w:szCs w:val="28"/>
                <w:lang w:val="de-DE"/>
              </w:rPr>
              <w:t>17:00 – 17:45</w:t>
            </w:r>
          </w:p>
        </w:tc>
        <w:tc>
          <w:tcPr>
            <w:tcW w:w="6478" w:type="dxa"/>
            <w:gridSpan w:val="2"/>
          </w:tcPr>
          <w:p w:rsidR="007F67B6" w:rsidRPr="00EF548D" w:rsidRDefault="007F67B6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Marie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Doumic</w:t>
            </w:r>
            <w:proofErr w:type="spellEnd"/>
            <w:r w:rsidR="00EC0D78" w:rsidRPr="00EF548D">
              <w:rPr>
                <w:rFonts w:cstheme="minorHAnsi"/>
                <w:sz w:val="24"/>
                <w:szCs w:val="28"/>
                <w:lang w:val="en-US"/>
              </w:rPr>
              <w:t xml:space="preserve"> (INRIA c/o U. Wien &amp; KAUST)</w:t>
            </w:r>
          </w:p>
          <w:p w:rsidR="00FE51E8" w:rsidRPr="00EF548D" w:rsidRDefault="00FE51E8" w:rsidP="00F4104E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40459E" w:rsidRPr="00EF548D" w:rsidRDefault="0040459E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“Some entropy-based results for linear and non-linear aggregation-fragmentation equations”</w:t>
            </w:r>
          </w:p>
          <w:p w:rsidR="0040459E" w:rsidRPr="00EF548D" w:rsidRDefault="0040459E" w:rsidP="00F4104E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</w:tbl>
    <w:p w:rsidR="00EF548D" w:rsidRDefault="00EF548D" w:rsidP="00716E1A">
      <w:pPr>
        <w:rPr>
          <w:rFonts w:cstheme="minorHAnsi"/>
          <w:b/>
          <w:sz w:val="36"/>
          <w:szCs w:val="36"/>
          <w:lang w:val="en-US"/>
        </w:rPr>
      </w:pPr>
    </w:p>
    <w:p w:rsidR="004426ED" w:rsidRDefault="004426ED" w:rsidP="00716E1A">
      <w:pPr>
        <w:rPr>
          <w:rFonts w:cstheme="minorHAnsi"/>
          <w:b/>
          <w:sz w:val="36"/>
          <w:szCs w:val="36"/>
          <w:lang w:val="en-US"/>
        </w:rPr>
      </w:pPr>
    </w:p>
    <w:p w:rsidR="004426ED" w:rsidRDefault="004426ED" w:rsidP="00716E1A">
      <w:pPr>
        <w:rPr>
          <w:rFonts w:cstheme="minorHAnsi"/>
          <w:b/>
          <w:sz w:val="36"/>
          <w:szCs w:val="36"/>
          <w:lang w:val="en-US"/>
        </w:rPr>
      </w:pPr>
    </w:p>
    <w:p w:rsidR="00DC64C2" w:rsidRPr="00FE51E8" w:rsidRDefault="00763032" w:rsidP="00716E1A">
      <w:pPr>
        <w:rPr>
          <w:rFonts w:cstheme="minorHAnsi"/>
          <w:b/>
          <w:sz w:val="36"/>
          <w:szCs w:val="36"/>
          <w:lang w:val="en-US"/>
        </w:rPr>
      </w:pPr>
      <w:r w:rsidRPr="00FE51E8">
        <w:rPr>
          <w:rFonts w:cstheme="minorHAnsi"/>
          <w:b/>
          <w:sz w:val="36"/>
          <w:szCs w:val="36"/>
          <w:lang w:val="en-US"/>
        </w:rPr>
        <w:lastRenderedPageBreak/>
        <w:t>Friday 20</w:t>
      </w:r>
      <w:r w:rsidR="00441715" w:rsidRPr="00FE51E8">
        <w:rPr>
          <w:rFonts w:cstheme="minorHAnsi"/>
          <w:b/>
          <w:sz w:val="36"/>
          <w:szCs w:val="36"/>
          <w:vertAlign w:val="superscript"/>
          <w:lang w:val="en-US"/>
        </w:rPr>
        <w:t>th</w:t>
      </w:r>
    </w:p>
    <w:tbl>
      <w:tblPr>
        <w:tblStyle w:val="Tabellenraster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6769"/>
      </w:tblGrid>
      <w:tr w:rsidR="00FE51E8" w:rsidRPr="004426ED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9:15 – 10:00</w:t>
            </w:r>
          </w:p>
        </w:tc>
        <w:tc>
          <w:tcPr>
            <w:tcW w:w="6769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Vincent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Calvez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>,  ENS Lyon</w:t>
            </w:r>
          </w:p>
          <w:p w:rsidR="0040666A" w:rsidRPr="00EF548D" w:rsidRDefault="0040666A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4426ED" w:rsidRPr="004426ED">
              <w:rPr>
                <w:rFonts w:cstheme="minorHAnsi"/>
                <w:i/>
                <w:sz w:val="24"/>
                <w:szCs w:val="28"/>
                <w:lang w:val="en-US"/>
              </w:rPr>
              <w:t>Equilibria in quantitative genetic model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FE51E8" w:rsidRPr="00EF548D" w:rsidRDefault="00FE51E8" w:rsidP="0004163C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FE51E8" w:rsidRPr="004426ED" w:rsidTr="00FE51E8">
        <w:trPr>
          <w:trHeight w:val="713"/>
        </w:trPr>
        <w:tc>
          <w:tcPr>
            <w:tcW w:w="2846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10:05 – 10:50</w:t>
            </w:r>
          </w:p>
        </w:tc>
        <w:tc>
          <w:tcPr>
            <w:tcW w:w="6769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Gael Raoul,  X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Palaiseau</w:t>
            </w:r>
            <w:proofErr w:type="spellEnd"/>
          </w:p>
          <w:p w:rsidR="0040666A" w:rsidRPr="00EF548D" w:rsidRDefault="0040666A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A40E74">
              <w:rPr>
                <w:rFonts w:cstheme="minorHAnsi"/>
                <w:i/>
                <w:sz w:val="24"/>
                <w:szCs w:val="28"/>
                <w:lang w:val="en-US"/>
              </w:rPr>
              <w:t>TBA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FE51E8" w:rsidRPr="00FE51E8" w:rsidTr="00FE51E8">
        <w:trPr>
          <w:trHeight w:val="388"/>
        </w:trPr>
        <w:tc>
          <w:tcPr>
            <w:tcW w:w="2846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10:55 – 11:25</w:t>
            </w:r>
          </w:p>
        </w:tc>
        <w:tc>
          <w:tcPr>
            <w:tcW w:w="6769" w:type="dxa"/>
          </w:tcPr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Coffee break</w:t>
            </w:r>
          </w:p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</w:p>
        </w:tc>
      </w:tr>
      <w:tr w:rsidR="00FE51E8" w:rsidRPr="004426ED" w:rsidTr="00FE51E8">
        <w:trPr>
          <w:trHeight w:val="789"/>
        </w:trPr>
        <w:tc>
          <w:tcPr>
            <w:tcW w:w="2846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11:25 – 12:10</w:t>
            </w:r>
          </w:p>
        </w:tc>
        <w:tc>
          <w:tcPr>
            <w:tcW w:w="6769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Carlotta Cuesta,  U. Basque Country</w:t>
            </w:r>
          </w:p>
          <w:p w:rsidR="0040666A" w:rsidRPr="00EF548D" w:rsidRDefault="0040666A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“Some aspects of a non-local </w:t>
            </w:r>
            <w:proofErr w:type="spellStart"/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regularisation</w:t>
            </w:r>
            <w:proofErr w:type="spellEnd"/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 of scalar conservation laws”  </w:t>
            </w:r>
          </w:p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FE51E8" w:rsidRPr="00FE51E8" w:rsidTr="00FE51E8">
        <w:trPr>
          <w:trHeight w:val="627"/>
        </w:trPr>
        <w:tc>
          <w:tcPr>
            <w:tcW w:w="2846" w:type="dxa"/>
          </w:tcPr>
          <w:p w:rsidR="00FE51E8" w:rsidRPr="00EF548D" w:rsidRDefault="00FE51E8" w:rsidP="006C06A0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12:15 – 14:00</w:t>
            </w:r>
          </w:p>
        </w:tc>
        <w:tc>
          <w:tcPr>
            <w:tcW w:w="6769" w:type="dxa"/>
          </w:tcPr>
          <w:p w:rsidR="00FE51E8" w:rsidRPr="00EF548D" w:rsidRDefault="00FE51E8" w:rsidP="006C06A0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Lunch</w:t>
            </w:r>
          </w:p>
        </w:tc>
      </w:tr>
      <w:tr w:rsidR="00FE51E8" w:rsidRPr="004426ED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14:00 – 14:45</w:t>
            </w:r>
          </w:p>
        </w:tc>
        <w:tc>
          <w:tcPr>
            <w:tcW w:w="6769" w:type="dxa"/>
          </w:tcPr>
          <w:p w:rsidR="00FE51E8" w:rsidRPr="00EF548D" w:rsidRDefault="00FE51E8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Clement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Mouhot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>,  U. Cambridge</w:t>
            </w:r>
          </w:p>
          <w:p w:rsidR="0040666A" w:rsidRPr="00EF548D" w:rsidRDefault="0040666A" w:rsidP="00763032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FE51E8" w:rsidRPr="00EF548D" w:rsidRDefault="00FE51E8" w:rsidP="0004163C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r w:rsidR="00A40E74">
              <w:rPr>
                <w:rFonts w:cstheme="minorHAnsi"/>
                <w:i/>
                <w:sz w:val="24"/>
                <w:szCs w:val="28"/>
                <w:lang w:val="en-US"/>
              </w:rPr>
              <w:t>TBA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  <w:p w:rsidR="00FE51E8" w:rsidRPr="00EF548D" w:rsidRDefault="00FE51E8" w:rsidP="0004163C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FE51E8" w:rsidRPr="004426ED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14:50 – 15:35</w:t>
            </w:r>
          </w:p>
        </w:tc>
        <w:tc>
          <w:tcPr>
            <w:tcW w:w="6769" w:type="dxa"/>
          </w:tcPr>
          <w:p w:rsidR="00FE51E8" w:rsidRPr="00EF548D" w:rsidRDefault="00D77142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Emeric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en-US"/>
              </w:rPr>
              <w:t>Bouin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en-US"/>
              </w:rPr>
              <w:t>, U.</w:t>
            </w:r>
            <w:r w:rsidR="00FE51E8" w:rsidRPr="00EF548D">
              <w:rPr>
                <w:rFonts w:cstheme="minorHAnsi"/>
                <w:sz w:val="24"/>
                <w:szCs w:val="28"/>
                <w:lang w:val="en-US"/>
              </w:rPr>
              <w:t xml:space="preserve"> Paris-Dauphine</w:t>
            </w:r>
          </w:p>
          <w:p w:rsidR="0040666A" w:rsidRPr="00EF548D" w:rsidRDefault="0040666A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</w:p>
          <w:p w:rsidR="0040666A" w:rsidRPr="00EF548D" w:rsidRDefault="0040666A" w:rsidP="0033557B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>“</w:t>
            </w:r>
            <w:proofErr w:type="spellStart"/>
            <w:r w:rsidR="0033557B" w:rsidRPr="00EF548D">
              <w:rPr>
                <w:rFonts w:cstheme="minorHAnsi"/>
                <w:i/>
                <w:sz w:val="24"/>
                <w:szCs w:val="28"/>
                <w:lang w:val="en-US"/>
              </w:rPr>
              <w:t>Hypocoercivity</w:t>
            </w:r>
            <w:proofErr w:type="spellEnd"/>
            <w:r w:rsidR="0033557B"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 without confinement</w:t>
            </w:r>
            <w:r w:rsidRPr="00EF548D">
              <w:rPr>
                <w:rFonts w:cstheme="minorHAnsi"/>
                <w:i/>
                <w:sz w:val="24"/>
                <w:szCs w:val="28"/>
                <w:lang w:val="en-US"/>
              </w:rPr>
              <w:t xml:space="preserve">”  </w:t>
            </w:r>
          </w:p>
        </w:tc>
      </w:tr>
      <w:tr w:rsidR="00FE51E8" w:rsidRPr="00D77142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15:40 – 16:10</w:t>
            </w:r>
          </w:p>
        </w:tc>
        <w:tc>
          <w:tcPr>
            <w:tcW w:w="6769" w:type="dxa"/>
          </w:tcPr>
          <w:p w:rsidR="00FE51E8" w:rsidRPr="00EF548D" w:rsidRDefault="00FE51E8" w:rsidP="0004163C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Coffee break</w:t>
            </w:r>
          </w:p>
        </w:tc>
      </w:tr>
      <w:tr w:rsidR="00FE51E8" w:rsidRPr="004426ED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16:10 – 16:55</w:t>
            </w:r>
          </w:p>
        </w:tc>
        <w:tc>
          <w:tcPr>
            <w:tcW w:w="6769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de-DE"/>
              </w:rPr>
            </w:pPr>
            <w:r w:rsidRPr="00EF548D">
              <w:rPr>
                <w:rFonts w:cstheme="minorHAnsi"/>
                <w:sz w:val="24"/>
                <w:szCs w:val="28"/>
                <w:lang w:val="de-DE"/>
              </w:rPr>
              <w:t xml:space="preserve">Peter </w:t>
            </w:r>
            <w:proofErr w:type="spellStart"/>
            <w:r w:rsidRPr="00EF548D">
              <w:rPr>
                <w:rFonts w:cstheme="minorHAnsi"/>
                <w:sz w:val="24"/>
                <w:szCs w:val="28"/>
                <w:lang w:val="de-DE"/>
              </w:rPr>
              <w:t>Markowich</w:t>
            </w:r>
            <w:proofErr w:type="spellEnd"/>
            <w:r w:rsidRPr="00EF548D">
              <w:rPr>
                <w:rFonts w:cstheme="minorHAnsi"/>
                <w:sz w:val="24"/>
                <w:szCs w:val="28"/>
                <w:lang w:val="de-DE"/>
              </w:rPr>
              <w:t xml:space="preserve"> (WPI c/o U. Wien &amp; KAUST)</w:t>
            </w:r>
          </w:p>
          <w:p w:rsidR="0040666A" w:rsidRPr="00EF548D" w:rsidRDefault="0040666A" w:rsidP="0004163C">
            <w:pPr>
              <w:rPr>
                <w:rFonts w:cstheme="minorHAnsi"/>
                <w:sz w:val="24"/>
                <w:szCs w:val="28"/>
                <w:lang w:val="de-DE"/>
              </w:rPr>
            </w:pPr>
          </w:p>
          <w:p w:rsidR="0040666A" w:rsidRPr="00EF548D" w:rsidRDefault="0040666A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“</w:t>
            </w:r>
            <w:r w:rsidR="0033557B" w:rsidRPr="00EF548D">
              <w:rPr>
                <w:rFonts w:cstheme="minorHAnsi"/>
                <w:sz w:val="24"/>
                <w:szCs w:val="28"/>
                <w:lang w:val="en-US"/>
              </w:rPr>
              <w:t>Discrete and continuum modeling of biological network formation</w:t>
            </w:r>
            <w:r w:rsidRPr="00EF548D">
              <w:rPr>
                <w:rFonts w:cstheme="minorHAnsi"/>
                <w:sz w:val="24"/>
                <w:szCs w:val="28"/>
                <w:lang w:val="en-US"/>
              </w:rPr>
              <w:t xml:space="preserve">”  </w:t>
            </w:r>
          </w:p>
          <w:p w:rsidR="0040666A" w:rsidRPr="00EF548D" w:rsidRDefault="0040666A" w:rsidP="0004163C">
            <w:pPr>
              <w:rPr>
                <w:rFonts w:cstheme="minorHAnsi"/>
                <w:i/>
                <w:sz w:val="24"/>
                <w:szCs w:val="28"/>
                <w:lang w:val="en-US"/>
              </w:rPr>
            </w:pPr>
          </w:p>
        </w:tc>
      </w:tr>
      <w:tr w:rsidR="00FE51E8" w:rsidRPr="00FE51E8" w:rsidTr="00FE51E8">
        <w:trPr>
          <w:trHeight w:val="920"/>
        </w:trPr>
        <w:tc>
          <w:tcPr>
            <w:tcW w:w="2846" w:type="dxa"/>
          </w:tcPr>
          <w:p w:rsidR="00FE51E8" w:rsidRPr="00EF548D" w:rsidRDefault="00FE51E8" w:rsidP="0004163C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17:00 – 17:45</w:t>
            </w:r>
          </w:p>
        </w:tc>
        <w:tc>
          <w:tcPr>
            <w:tcW w:w="6769" w:type="dxa"/>
          </w:tcPr>
          <w:p w:rsidR="00FE51E8" w:rsidRPr="00EF548D" w:rsidRDefault="00FE51E8" w:rsidP="0004163C">
            <w:pPr>
              <w:rPr>
                <w:rFonts w:cstheme="minorHAnsi"/>
                <w:i/>
                <w:sz w:val="24"/>
                <w:szCs w:val="28"/>
                <w:lang w:val="de-DE"/>
              </w:rPr>
            </w:pPr>
            <w:r w:rsidRPr="00EF548D">
              <w:rPr>
                <w:rFonts w:cstheme="minorHAnsi"/>
                <w:sz w:val="24"/>
                <w:szCs w:val="28"/>
                <w:lang w:val="en-US"/>
              </w:rPr>
              <w:t>Final Remarks</w:t>
            </w:r>
          </w:p>
        </w:tc>
      </w:tr>
    </w:tbl>
    <w:p w:rsidR="00716E1A" w:rsidRPr="008D224B" w:rsidRDefault="00716E1A" w:rsidP="00716E1A">
      <w:pPr>
        <w:rPr>
          <w:b/>
          <w:i/>
          <w:sz w:val="27"/>
          <w:szCs w:val="27"/>
          <w:lang w:val="en-US"/>
        </w:rPr>
      </w:pPr>
    </w:p>
    <w:sectPr w:rsidR="00716E1A" w:rsidRPr="008D224B" w:rsidSect="00EB4EE6">
      <w:pgSz w:w="11907" w:h="16839" w:code="9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4163C"/>
    <w:rsid w:val="001C46F6"/>
    <w:rsid w:val="002079CD"/>
    <w:rsid w:val="00242728"/>
    <w:rsid w:val="00285632"/>
    <w:rsid w:val="002A76FE"/>
    <w:rsid w:val="0033557B"/>
    <w:rsid w:val="0040459E"/>
    <w:rsid w:val="0040666A"/>
    <w:rsid w:val="00441715"/>
    <w:rsid w:val="004426ED"/>
    <w:rsid w:val="005019EF"/>
    <w:rsid w:val="005C67C5"/>
    <w:rsid w:val="0065570A"/>
    <w:rsid w:val="00665980"/>
    <w:rsid w:val="006F6F1B"/>
    <w:rsid w:val="00716E1A"/>
    <w:rsid w:val="00736425"/>
    <w:rsid w:val="00763032"/>
    <w:rsid w:val="00787915"/>
    <w:rsid w:val="0079211F"/>
    <w:rsid w:val="007F67B6"/>
    <w:rsid w:val="008D224B"/>
    <w:rsid w:val="00A40E74"/>
    <w:rsid w:val="00B429CE"/>
    <w:rsid w:val="00BC1E47"/>
    <w:rsid w:val="00C86A5B"/>
    <w:rsid w:val="00D05CE0"/>
    <w:rsid w:val="00D107EB"/>
    <w:rsid w:val="00D77142"/>
    <w:rsid w:val="00D874C1"/>
    <w:rsid w:val="00DC64C2"/>
    <w:rsid w:val="00E17926"/>
    <w:rsid w:val="00EB4EE6"/>
    <w:rsid w:val="00EC0D78"/>
    <w:rsid w:val="00EF548D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EA70D-D10C-4BD5-BECC-540A229B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16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Bluma</dc:creator>
  <cp:lastModifiedBy>Ramona Bluma</cp:lastModifiedBy>
  <cp:revision>2</cp:revision>
  <cp:lastPrinted>2017-10-23T07:55:00Z</cp:lastPrinted>
  <dcterms:created xsi:type="dcterms:W3CDTF">2018-04-16T12:51:00Z</dcterms:created>
  <dcterms:modified xsi:type="dcterms:W3CDTF">2018-04-16T12:51:00Z</dcterms:modified>
</cp:coreProperties>
</file>